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0" w:rsidRPr="00103629" w:rsidRDefault="004F2590" w:rsidP="004F2590">
      <w:pPr>
        <w:spacing w:after="348" w:line="259" w:lineRule="auto"/>
        <w:jc w:val="center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50"/>
          <w:szCs w:val="22"/>
          <w:lang w:eastAsia="en-US"/>
        </w:rPr>
        <w:t xml:space="preserve">Осторожно, </w:t>
      </w:r>
      <w:proofErr w:type="spellStart"/>
      <w:r w:rsidRPr="00103629">
        <w:rPr>
          <w:color w:val="000000"/>
          <w:sz w:val="50"/>
          <w:szCs w:val="22"/>
          <w:lang w:eastAsia="en-US"/>
        </w:rPr>
        <w:t>займ</w:t>
      </w:r>
      <w:proofErr w:type="spellEnd"/>
      <w:r w:rsidRPr="00103629">
        <w:rPr>
          <w:color w:val="000000"/>
          <w:sz w:val="50"/>
          <w:szCs w:val="22"/>
          <w:lang w:eastAsia="en-US"/>
        </w:rPr>
        <w:t>!</w:t>
      </w:r>
    </w:p>
    <w:p w:rsidR="004F2590" w:rsidRDefault="004F2590" w:rsidP="004F2590">
      <w:pPr>
        <w:spacing w:line="360" w:lineRule="auto"/>
        <w:ind w:right="10" w:firstLine="720"/>
        <w:jc w:val="both"/>
        <w:rPr>
          <w:color w:val="000000"/>
          <w:sz w:val="30"/>
          <w:szCs w:val="22"/>
          <w:lang w:eastAsia="en-US"/>
        </w:rPr>
      </w:pPr>
      <w:r w:rsidRPr="00103629">
        <w:rPr>
          <w:color w:val="000000"/>
          <w:sz w:val="28"/>
          <w:szCs w:val="22"/>
          <w:lang w:eastAsia="en-US"/>
        </w:rPr>
        <w:t>В преддверии Нового года Администрация</w:t>
      </w:r>
      <w:r>
        <w:rPr>
          <w:color w:val="000000"/>
          <w:sz w:val="28"/>
          <w:szCs w:val="22"/>
          <w:lang w:eastAsia="en-US"/>
        </w:rPr>
        <w:t xml:space="preserve"> Беловского городского округа хотела</w:t>
      </w:r>
      <w:r w:rsidRPr="00103629">
        <w:rPr>
          <w:color w:val="000000"/>
          <w:sz w:val="28"/>
          <w:szCs w:val="22"/>
          <w:lang w:eastAsia="en-US"/>
        </w:rPr>
        <w:t xml:space="preserve"> бы</w:t>
      </w:r>
      <w:r>
        <w:rPr>
          <w:color w:val="000000"/>
          <w:sz w:val="28"/>
          <w:szCs w:val="22"/>
          <w:lang w:eastAsia="en-US"/>
        </w:rPr>
        <w:t xml:space="preserve"> </w:t>
      </w:r>
      <w:r w:rsidRPr="00103629">
        <w:rPr>
          <w:color w:val="000000"/>
          <w:sz w:val="30"/>
          <w:szCs w:val="22"/>
          <w:lang w:eastAsia="en-US"/>
        </w:rPr>
        <w:t xml:space="preserve">предостеречь </w:t>
      </w:r>
      <w:proofErr w:type="spellStart"/>
      <w:r>
        <w:rPr>
          <w:color w:val="000000"/>
          <w:sz w:val="30"/>
          <w:szCs w:val="22"/>
          <w:lang w:eastAsia="en-US"/>
        </w:rPr>
        <w:t>беловчан</w:t>
      </w:r>
      <w:proofErr w:type="spellEnd"/>
      <w:r w:rsidRPr="00103629">
        <w:rPr>
          <w:color w:val="000000"/>
          <w:sz w:val="30"/>
          <w:szCs w:val="22"/>
          <w:lang w:eastAsia="en-US"/>
        </w:rPr>
        <w:t xml:space="preserve"> от неразумного финансового поведения в сфере получен</w:t>
      </w:r>
      <w:r>
        <w:rPr>
          <w:color w:val="000000"/>
          <w:sz w:val="30"/>
          <w:szCs w:val="22"/>
          <w:lang w:eastAsia="en-US"/>
        </w:rPr>
        <w:t>ия услуг и приобретения товаров.</w:t>
      </w:r>
    </w:p>
    <w:p w:rsidR="004F2590" w:rsidRPr="00103629" w:rsidRDefault="004F2590" w:rsidP="004F2590">
      <w:pPr>
        <w:spacing w:line="360" w:lineRule="auto"/>
        <w:ind w:right="10" w:firstLine="720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lang w:eastAsia="en-US"/>
        </w:rPr>
        <w:t xml:space="preserve">Все чаще на остановочных пунктах, в торговых центрах и сети «Интернет» встречаются объявления: «Деньги до зарплаты», «Экспресс займы», «Легкие деньги» и пр. Кроме банков деньги в долг выдают </w:t>
      </w:r>
      <w:proofErr w:type="spellStart"/>
      <w:r w:rsidRPr="00103629">
        <w:rPr>
          <w:color w:val="000000"/>
          <w:sz w:val="28"/>
          <w:szCs w:val="22"/>
          <w:lang w:eastAsia="en-US"/>
        </w:rPr>
        <w:t>микрокредитные</w:t>
      </w:r>
      <w:proofErr w:type="spellEnd"/>
      <w:r w:rsidRPr="00103629">
        <w:rPr>
          <w:color w:val="000000"/>
          <w:sz w:val="28"/>
          <w:szCs w:val="22"/>
          <w:lang w:eastAsia="en-US"/>
        </w:rPr>
        <w:t xml:space="preserve"> компании, кредитные кооперативы, однако заемные средства в таких организациях значительно дороже, чем в банках.</w:t>
      </w:r>
    </w:p>
    <w:p w:rsidR="004F2590" w:rsidRDefault="004F2590" w:rsidP="004F2590">
      <w:pPr>
        <w:spacing w:line="360" w:lineRule="auto"/>
        <w:ind w:firstLine="696"/>
        <w:jc w:val="both"/>
        <w:rPr>
          <w:b/>
          <w:color w:val="000000"/>
          <w:sz w:val="30"/>
          <w:szCs w:val="22"/>
          <w:lang w:eastAsia="en-US"/>
        </w:rPr>
      </w:pPr>
    </w:p>
    <w:p w:rsidR="004F2590" w:rsidRPr="00103629" w:rsidRDefault="004F2590" w:rsidP="004F2590">
      <w:pPr>
        <w:spacing w:line="360" w:lineRule="auto"/>
        <w:ind w:firstLine="696"/>
        <w:jc w:val="both"/>
        <w:rPr>
          <w:b/>
          <w:color w:val="000000"/>
          <w:sz w:val="22"/>
          <w:szCs w:val="22"/>
          <w:lang w:eastAsia="en-US"/>
        </w:rPr>
      </w:pPr>
      <w:r w:rsidRPr="00103629">
        <w:rPr>
          <w:b/>
          <w:color w:val="000000"/>
          <w:sz w:val="30"/>
          <w:szCs w:val="22"/>
          <w:lang w:eastAsia="en-US"/>
        </w:rPr>
        <w:t>Принимая решение о заключении договора на получение «быстрых денег», помните простые правила:</w:t>
      </w:r>
    </w:p>
    <w:p w:rsidR="004F2590" w:rsidRDefault="004F2590" w:rsidP="004F2590">
      <w:pPr>
        <w:spacing w:line="360" w:lineRule="auto"/>
        <w:ind w:left="426" w:right="-5" w:hanging="426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1E785D2" wp14:editId="1A05A78D">
            <wp:simplePos x="0" y="0"/>
            <wp:positionH relativeFrom="page">
              <wp:posOffset>7320915</wp:posOffset>
            </wp:positionH>
            <wp:positionV relativeFrom="page">
              <wp:posOffset>8424545</wp:posOffset>
            </wp:positionV>
            <wp:extent cx="317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 wp14:anchorId="65F99307" wp14:editId="328A6656">
            <wp:extent cx="1238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  <w:lang w:eastAsia="en-US"/>
        </w:rPr>
        <w:t xml:space="preserve"> 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Оцените необходимость использования займа </w:t>
      </w:r>
      <w:r w:rsidRPr="00103629">
        <w:rPr>
          <w:color w:val="000000"/>
          <w:sz w:val="28"/>
          <w:szCs w:val="22"/>
          <w:lang w:eastAsia="en-US"/>
        </w:rPr>
        <w:t xml:space="preserve">(когда получение займа обусловлено крайними и неотложными нуждами); </w:t>
      </w:r>
    </w:p>
    <w:p w:rsidR="004F2590" w:rsidRPr="00103629" w:rsidRDefault="004F2590" w:rsidP="004F2590">
      <w:pPr>
        <w:numPr>
          <w:ilvl w:val="0"/>
          <w:numId w:val="1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u w:val="single" w:color="000000"/>
          <w:lang w:eastAsia="en-US"/>
        </w:rPr>
        <w:t>Не совершайте спонтанных, эмоциональных покупок в долг;</w:t>
      </w:r>
    </w:p>
    <w:p w:rsidR="004F2590" w:rsidRPr="00103629" w:rsidRDefault="004F2590" w:rsidP="004F2590">
      <w:pPr>
        <w:numPr>
          <w:ilvl w:val="0"/>
          <w:numId w:val="1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u w:val="single" w:color="000000"/>
          <w:lang w:eastAsia="en-US"/>
        </w:rPr>
        <w:t>Высокая доступность обусловлена переплатой в виде высоких процентов;</w:t>
      </w:r>
    </w:p>
    <w:p w:rsidR="004F2590" w:rsidRPr="00103629" w:rsidRDefault="004F2590" w:rsidP="004F2590">
      <w:p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2363B57" wp14:editId="058F5134">
            <wp:extent cx="12382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  <w:lang w:eastAsia="en-US"/>
        </w:rPr>
        <w:t xml:space="preserve">   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Общая долговая нагрузка не должна превышать 30</w:t>
      </w:r>
      <w:r>
        <w:rPr>
          <w:color w:val="000000"/>
          <w:sz w:val="28"/>
          <w:szCs w:val="22"/>
          <w:u w:val="single" w:color="000000"/>
          <w:lang w:eastAsia="en-US"/>
        </w:rPr>
        <w:t>%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от дохода, не берите на себя повышенные долговые обязательства;</w:t>
      </w:r>
    </w:p>
    <w:p w:rsidR="004F2590" w:rsidRPr="00103629" w:rsidRDefault="004F2590" w:rsidP="004F2590">
      <w:pPr>
        <w:numPr>
          <w:ilvl w:val="0"/>
          <w:numId w:val="2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proofErr w:type="spellStart"/>
      <w:r w:rsidRPr="00103629">
        <w:rPr>
          <w:color w:val="000000"/>
          <w:sz w:val="28"/>
          <w:szCs w:val="22"/>
          <w:u w:val="single" w:color="000000"/>
          <w:lang w:eastAsia="en-US"/>
        </w:rPr>
        <w:t>Микрокредитным</w:t>
      </w:r>
      <w:proofErr w:type="spellEnd"/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организациям запрещено выдавать гражданам займы под залог жилой недвижимости (даже если жилье не является единственным)!</w:t>
      </w:r>
    </w:p>
    <w:p w:rsidR="004F2590" w:rsidRDefault="004F2590" w:rsidP="004F2590">
      <w:pPr>
        <w:spacing w:line="360" w:lineRule="auto"/>
        <w:ind w:firstLine="696"/>
        <w:jc w:val="both"/>
        <w:rPr>
          <w:b/>
          <w:color w:val="000000"/>
          <w:sz w:val="30"/>
          <w:szCs w:val="22"/>
          <w:lang w:eastAsia="en-US"/>
        </w:rPr>
      </w:pPr>
    </w:p>
    <w:p w:rsidR="004F2590" w:rsidRPr="00103629" w:rsidRDefault="004F2590" w:rsidP="004F2590">
      <w:pPr>
        <w:spacing w:line="360" w:lineRule="auto"/>
        <w:ind w:firstLine="696"/>
        <w:jc w:val="both"/>
        <w:rPr>
          <w:b/>
          <w:color w:val="000000"/>
          <w:sz w:val="22"/>
          <w:szCs w:val="22"/>
          <w:lang w:eastAsia="en-US"/>
        </w:rPr>
      </w:pPr>
      <w:r w:rsidRPr="00103629">
        <w:rPr>
          <w:b/>
          <w:color w:val="000000"/>
          <w:sz w:val="30"/>
          <w:szCs w:val="22"/>
          <w:lang w:eastAsia="en-US"/>
        </w:rPr>
        <w:t>Уважаемые граждане, взвешивайте необходимость займа и свои финансовые возможности, считайте переплату по займам, и не попадайтесь на уловки мошенников!</w:t>
      </w:r>
    </w:p>
    <w:p w:rsidR="004F2590" w:rsidRDefault="004F2590" w:rsidP="004F2590"/>
    <w:p w:rsidR="00A355C1" w:rsidRDefault="00A355C1">
      <w:bookmarkStart w:id="0" w:name="_GoBack"/>
      <w:bookmarkEnd w:id="0"/>
    </w:p>
    <w:sectPr w:rsidR="00A3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EA3"/>
    <w:multiLevelType w:val="hybridMultilevel"/>
    <w:tmpl w:val="B71C530E"/>
    <w:lvl w:ilvl="0" w:tplc="CAE8B5D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47E349A"/>
    <w:multiLevelType w:val="hybridMultilevel"/>
    <w:tmpl w:val="31AE5384"/>
    <w:lvl w:ilvl="0" w:tplc="64FEF88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0"/>
    <w:rsid w:val="004F2590"/>
    <w:rsid w:val="00A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2019-12-30T03:10:00Z</dcterms:created>
  <dcterms:modified xsi:type="dcterms:W3CDTF">2019-12-30T03:11:00Z</dcterms:modified>
</cp:coreProperties>
</file>